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B4A28" w14:textId="77777777" w:rsidR="00F649B2" w:rsidRPr="00474F40" w:rsidRDefault="00F649B2" w:rsidP="00F649B2">
      <w:pPr>
        <w:jc w:val="center"/>
        <w:rPr>
          <w:b/>
          <w:color w:val="0070C0"/>
          <w:sz w:val="28"/>
          <w:szCs w:val="28"/>
        </w:rPr>
      </w:pPr>
      <w:r w:rsidRPr="00474F40">
        <w:rPr>
          <w:b/>
          <w:color w:val="0070C0"/>
          <w:sz w:val="28"/>
          <w:szCs w:val="28"/>
        </w:rPr>
        <w:t xml:space="preserve">Provider </w:t>
      </w:r>
      <w:proofErr w:type="gramStart"/>
      <w:r w:rsidRPr="00474F40">
        <w:rPr>
          <w:b/>
          <w:color w:val="0070C0"/>
          <w:sz w:val="28"/>
          <w:szCs w:val="28"/>
        </w:rPr>
        <w:t>784  OPBG</w:t>
      </w:r>
      <w:proofErr w:type="gramEnd"/>
      <w:r w:rsidRPr="00474F40">
        <w:rPr>
          <w:b/>
          <w:color w:val="0070C0"/>
          <w:sz w:val="28"/>
          <w:szCs w:val="28"/>
        </w:rPr>
        <w:t>-IRCCS</w:t>
      </w:r>
    </w:p>
    <w:p w14:paraId="3DD8C742" w14:textId="77777777" w:rsidR="00C05FCD" w:rsidRDefault="00C05FCD" w:rsidP="00C05FCD">
      <w:pPr>
        <w:jc w:val="center"/>
        <w:rPr>
          <w:b/>
          <w:color w:val="0070C0"/>
          <w:sz w:val="28"/>
          <w:szCs w:val="28"/>
        </w:rPr>
      </w:pPr>
      <w:r w:rsidRPr="00474F40">
        <w:rPr>
          <w:b/>
          <w:color w:val="0070C0"/>
          <w:sz w:val="28"/>
          <w:szCs w:val="28"/>
        </w:rPr>
        <w:t>Ospedale Pediatrico Bambino Gesù</w:t>
      </w:r>
    </w:p>
    <w:p w14:paraId="406109F1" w14:textId="77777777" w:rsidR="00DD1DB2" w:rsidRDefault="00DD1DB2" w:rsidP="00DD1DB2">
      <w:pPr>
        <w:pStyle w:val="NormaleWeb"/>
        <w:spacing w:before="0" w:beforeAutospacing="0" w:after="0" w:afterAutospacing="0"/>
        <w:jc w:val="center"/>
      </w:pPr>
      <w:r>
        <w:rPr>
          <w:rFonts w:ascii="Calibri" w:eastAsia="Calibri" w:hAnsi="Calibri"/>
          <w:b/>
          <w:bCs/>
          <w:color w:val="558ED5"/>
          <w:kern w:val="24"/>
          <w:sz w:val="32"/>
          <w:szCs w:val="32"/>
        </w:rPr>
        <w:t>CORSO PRATICO DI MANAGEMENT DELLA TRACHEOSTOMIA</w:t>
      </w:r>
    </w:p>
    <w:p w14:paraId="65C729A8" w14:textId="77777777" w:rsidR="00F47690" w:rsidRDefault="00DD1DB2" w:rsidP="00C05FCD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4 marzo 2024</w:t>
      </w:r>
    </w:p>
    <w:p w14:paraId="2495FA55" w14:textId="77777777" w:rsidR="00DD1DB2" w:rsidRPr="00474F40" w:rsidRDefault="00DD1DB2" w:rsidP="00C05FCD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Aula Salviati</w:t>
      </w:r>
    </w:p>
    <w:p w14:paraId="28B162BA" w14:textId="77777777" w:rsidR="00DD1DB2" w:rsidRDefault="00F649B2" w:rsidP="00DD1DB2">
      <w:pPr>
        <w:autoSpaceDE w:val="0"/>
        <w:autoSpaceDN w:val="0"/>
        <w:adjustRightInd w:val="0"/>
        <w:spacing w:after="0" w:line="240" w:lineRule="auto"/>
      </w:pPr>
      <w:r w:rsidRPr="00474F40">
        <w:rPr>
          <w:b/>
          <w:color w:val="0070C0"/>
          <w:sz w:val="24"/>
          <w:szCs w:val="24"/>
        </w:rPr>
        <w:t>Razionale</w:t>
      </w:r>
      <w:r w:rsidRPr="00F47690">
        <w:rPr>
          <w:b/>
          <w:color w:val="0070C0"/>
          <w:sz w:val="24"/>
          <w:szCs w:val="24"/>
        </w:rPr>
        <w:t>:</w:t>
      </w:r>
      <w:r w:rsidR="00474F40" w:rsidRPr="00F47690">
        <w:rPr>
          <w:b/>
          <w:color w:val="0070C0"/>
          <w:sz w:val="24"/>
          <w:szCs w:val="24"/>
        </w:rPr>
        <w:t xml:space="preserve"> </w:t>
      </w:r>
      <w:r w:rsidR="00DD1DB2">
        <w:t xml:space="preserve">Il corso si propone di istruire il personale medico ed infermieristico sulla corretta gestione del paziente pediatrico portatore di cannula </w:t>
      </w:r>
      <w:proofErr w:type="spellStart"/>
      <w:r w:rsidR="00DD1DB2">
        <w:t>tracheostomica</w:t>
      </w:r>
      <w:proofErr w:type="spellEnd"/>
      <w:r w:rsidR="00DD1DB2">
        <w:t xml:space="preserve">, attraverso lezioni teoriche ed addestramento pratico su </w:t>
      </w:r>
      <w:proofErr w:type="spellStart"/>
      <w:r w:rsidR="00DD1DB2">
        <w:t>manichino</w:t>
      </w:r>
    </w:p>
    <w:p w14:paraId="382536DD" w14:textId="77777777" w:rsidR="00F649B2" w:rsidRPr="00F47690" w:rsidRDefault="00F649B2" w:rsidP="00DD1DB2">
      <w:pPr>
        <w:autoSpaceDE w:val="0"/>
        <w:autoSpaceDN w:val="0"/>
        <w:adjustRightInd w:val="0"/>
        <w:spacing w:after="0" w:line="240" w:lineRule="auto"/>
        <w:rPr>
          <w:b/>
          <w:color w:val="0070C0"/>
          <w:sz w:val="24"/>
          <w:szCs w:val="24"/>
        </w:rPr>
      </w:pPr>
      <w:r w:rsidRPr="00474F40">
        <w:rPr>
          <w:b/>
          <w:color w:val="0070C0"/>
          <w:sz w:val="24"/>
          <w:szCs w:val="24"/>
        </w:rPr>
        <w:t>Obiettiv</w:t>
      </w:r>
      <w:proofErr w:type="spellEnd"/>
      <w:r w:rsidRPr="00474F40">
        <w:rPr>
          <w:b/>
          <w:color w:val="0070C0"/>
          <w:sz w:val="24"/>
          <w:szCs w:val="24"/>
        </w:rPr>
        <w:t>o Formativo</w:t>
      </w:r>
      <w:r w:rsidRPr="00F47690">
        <w:rPr>
          <w:b/>
          <w:color w:val="0070C0"/>
          <w:sz w:val="24"/>
          <w:szCs w:val="24"/>
        </w:rPr>
        <w:t xml:space="preserve">: </w:t>
      </w:r>
      <w:r w:rsidR="00DD1DB2">
        <w:rPr>
          <w:b/>
          <w:color w:val="0070C0"/>
          <w:sz w:val="24"/>
          <w:szCs w:val="24"/>
        </w:rPr>
        <w:t>18</w:t>
      </w:r>
    </w:p>
    <w:p w14:paraId="06B68618" w14:textId="77777777" w:rsidR="00F47690" w:rsidRPr="00A838C4" w:rsidRDefault="00F649B2" w:rsidP="000F379B">
      <w:pPr>
        <w:spacing w:after="34" w:line="287" w:lineRule="auto"/>
      </w:pPr>
      <w:r w:rsidRPr="00F47690">
        <w:rPr>
          <w:b/>
          <w:color w:val="0070C0"/>
          <w:sz w:val="24"/>
          <w:szCs w:val="24"/>
        </w:rPr>
        <w:t>Accreditato</w:t>
      </w:r>
      <w:r w:rsidRPr="00F47690">
        <w:rPr>
          <w:color w:val="0070C0"/>
        </w:rPr>
        <w:t xml:space="preserve"> per</w:t>
      </w:r>
      <w:r w:rsidR="000F379B">
        <w:rPr>
          <w:color w:val="0070C0"/>
        </w:rPr>
        <w:t xml:space="preserve"> </w:t>
      </w:r>
      <w:proofErr w:type="gramStart"/>
      <w:r w:rsidR="000F379B">
        <w:rPr>
          <w:color w:val="0070C0"/>
        </w:rPr>
        <w:t>le</w:t>
      </w:r>
      <w:r w:rsidR="00474F40" w:rsidRPr="00F47690">
        <w:rPr>
          <w:color w:val="0070C0"/>
        </w:rPr>
        <w:t xml:space="preserve"> </w:t>
      </w:r>
      <w:r w:rsidRPr="00F47690">
        <w:rPr>
          <w:color w:val="0070C0"/>
        </w:rPr>
        <w:t xml:space="preserve"> </w:t>
      </w:r>
      <w:r w:rsidRPr="00F47690">
        <w:rPr>
          <w:b/>
          <w:color w:val="0070C0"/>
        </w:rPr>
        <w:t>figure</w:t>
      </w:r>
      <w:proofErr w:type="gramEnd"/>
      <w:r w:rsidRPr="00F47690">
        <w:rPr>
          <w:b/>
          <w:color w:val="0070C0"/>
        </w:rPr>
        <w:t xml:space="preserve"> professionali</w:t>
      </w:r>
      <w:r w:rsidR="00F47690" w:rsidRPr="00F47690">
        <w:t xml:space="preserve"> </w:t>
      </w:r>
      <w:r w:rsidR="00F47690" w:rsidRPr="00DD1DB2">
        <w:t>:</w:t>
      </w:r>
      <w:r w:rsidR="00DD1DB2" w:rsidRPr="00DD1DB2">
        <w:t xml:space="preserve"> infermiere, infermiere pediatrico, medico chirurgo, fis</w:t>
      </w:r>
      <w:r w:rsidR="00DD1DB2">
        <w:t>i</w:t>
      </w:r>
      <w:r w:rsidR="00DD1DB2" w:rsidRPr="00DD1DB2">
        <w:t>oterapista, terapista della neuro psicomotricità dell’età evolutiva</w:t>
      </w:r>
    </w:p>
    <w:p w14:paraId="2342F6FA" w14:textId="77777777" w:rsidR="00474F40" w:rsidRPr="00BC3243" w:rsidRDefault="00F649B2" w:rsidP="000F379B">
      <w:pPr>
        <w:spacing w:after="0" w:line="360" w:lineRule="auto"/>
        <w:jc w:val="both"/>
      </w:pPr>
      <w:r w:rsidRPr="00474F40">
        <w:rPr>
          <w:b/>
          <w:color w:val="0070C0"/>
          <w:sz w:val="24"/>
          <w:szCs w:val="24"/>
        </w:rPr>
        <w:t>Responsabile Scientifico</w:t>
      </w:r>
      <w:r w:rsidR="00752FBC" w:rsidRPr="00474F40">
        <w:rPr>
          <w:color w:val="0070C0"/>
        </w:rPr>
        <w:t xml:space="preserve">: </w:t>
      </w:r>
      <w:proofErr w:type="spellStart"/>
      <w:r w:rsidR="00DD1DB2">
        <w:t>Tropiano</w:t>
      </w:r>
      <w:proofErr w:type="spellEnd"/>
      <w:r w:rsidR="00DD1DB2">
        <w:t xml:space="preserve">, </w:t>
      </w:r>
      <w:proofErr w:type="spellStart"/>
      <w:r w:rsidR="00DD1DB2">
        <w:t>Trozzi</w:t>
      </w:r>
      <w:proofErr w:type="spellEnd"/>
    </w:p>
    <w:p w14:paraId="179C1ED6" w14:textId="77777777" w:rsidR="00DD1DB2" w:rsidRDefault="00DD1DB2" w:rsidP="00DD1DB2">
      <w:pPr>
        <w:pStyle w:val="NormaleWeb"/>
        <w:spacing w:before="0" w:beforeAutospacing="0" w:after="0" w:afterAutospacing="0"/>
        <w:jc w:val="center"/>
      </w:pPr>
      <w:r>
        <w:rPr>
          <w:rFonts w:ascii="Calibri" w:eastAsia="Calibri" w:hAnsi="Calibri"/>
          <w:b/>
          <w:bCs/>
          <w:color w:val="558ED5"/>
          <w:kern w:val="24"/>
        </w:rPr>
        <w:t>PROGRAMMA</w:t>
      </w:r>
    </w:p>
    <w:p w14:paraId="5B57B5DB" w14:textId="77777777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b/>
          <w:bCs/>
          <w:color w:val="17375E"/>
          <w:kern w:val="24"/>
          <w:sz w:val="22"/>
          <w:szCs w:val="22"/>
        </w:rPr>
        <w:t xml:space="preserve">08:00 </w:t>
      </w:r>
      <w:r>
        <w:rPr>
          <w:rFonts w:ascii="Calibri" w:eastAsia="+mn-ea" w:hAnsi="Calibri" w:cs="+mn-cs"/>
          <w:b/>
          <w:bCs/>
          <w:color w:val="254061"/>
          <w:kern w:val="24"/>
          <w:sz w:val="22"/>
          <w:szCs w:val="22"/>
        </w:rPr>
        <w:t>Registrazione</w:t>
      </w:r>
      <w:r>
        <w:rPr>
          <w:rFonts w:ascii="Calibri" w:eastAsia="+mn-ea" w:hAnsi="Calibri" w:cs="+mn-cs"/>
          <w:b/>
          <w:bCs/>
          <w:color w:val="17375E"/>
          <w:kern w:val="24"/>
          <w:sz w:val="22"/>
          <w:szCs w:val="22"/>
        </w:rPr>
        <w:t xml:space="preserve"> dei partecipanti </w:t>
      </w:r>
    </w:p>
    <w:p w14:paraId="4EE882A7" w14:textId="77777777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08:30 Presentazione del corso e del progetto di miglioramento assistenziale per le famiglie con i pazienti portatori di </w:t>
      </w:r>
      <w:proofErr w:type="spellStart"/>
      <w:proofErr w:type="gramStart"/>
      <w:r>
        <w:rPr>
          <w:rFonts w:ascii="Calibri" w:eastAsia="+mn-ea" w:hAnsi="Calibri" w:cs="+mn-cs"/>
          <w:color w:val="002060"/>
          <w:kern w:val="24"/>
          <w:sz w:val="22"/>
          <w:szCs w:val="22"/>
        </w:rPr>
        <w:t>tracheostomia</w:t>
      </w:r>
      <w:proofErr w:type="spellEnd"/>
      <w:r>
        <w:rPr>
          <w:rFonts w:ascii="Calibri" w:eastAsia="+mn-ea" w:hAnsi="Calibri" w:cs="+mn-cs"/>
          <w:color w:val="FF0000"/>
          <w:kern w:val="24"/>
          <w:sz w:val="22"/>
          <w:szCs w:val="22"/>
        </w:rPr>
        <w:t xml:space="preserve"> </w:t>
      </w:r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 </w:t>
      </w:r>
      <w:r>
        <w:rPr>
          <w:rFonts w:ascii="Calibri" w:eastAsia="+mn-ea" w:hAnsi="Calibri" w:cs="+mn-cs"/>
          <w:b/>
          <w:bCs/>
          <w:color w:val="558ED5"/>
          <w:kern w:val="24"/>
          <w:sz w:val="22"/>
          <w:szCs w:val="22"/>
        </w:rPr>
        <w:t>(</w:t>
      </w:r>
      <w:proofErr w:type="spellStart"/>
      <w:proofErr w:type="gram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M.Trozzi</w:t>
      </w:r>
      <w:proofErr w:type="spellEnd"/>
      <w:r>
        <w:rPr>
          <w:rFonts w:ascii="Calibri" w:eastAsia="+mn-ea" w:hAnsi="Calibri" w:cs="+mn-cs"/>
          <w:b/>
          <w:bCs/>
          <w:color w:val="558ED5"/>
          <w:kern w:val="24"/>
          <w:sz w:val="22"/>
          <w:szCs w:val="22"/>
        </w:rPr>
        <w:t xml:space="preserve">) </w:t>
      </w:r>
    </w:p>
    <w:p w14:paraId="48E91051" w14:textId="77777777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color w:val="002060"/>
          <w:kern w:val="24"/>
          <w:sz w:val="22"/>
          <w:szCs w:val="22"/>
        </w:rPr>
        <w:t>08:45</w:t>
      </w:r>
      <w:r>
        <w:rPr>
          <w:rFonts w:ascii="Calibri" w:eastAsia="+mn-ea" w:hAnsi="Calibri" w:cs="+mn-cs"/>
          <w:color w:val="FF0000"/>
          <w:kern w:val="24"/>
          <w:sz w:val="22"/>
          <w:szCs w:val="22"/>
        </w:rPr>
        <w:t xml:space="preserve"> </w:t>
      </w:r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Basi di anatomia e fisiologia delle vie aeree superiori e inferiori pediatriche </w:t>
      </w:r>
      <w:r>
        <w:rPr>
          <w:rFonts w:ascii="Calibri" w:eastAsia="+mn-ea" w:hAnsi="Calibri" w:cs="+mn-cs"/>
          <w:b/>
          <w:bCs/>
          <w:i/>
          <w:iCs/>
          <w:color w:val="00559F"/>
          <w:kern w:val="24"/>
          <w:sz w:val="22"/>
          <w:szCs w:val="22"/>
        </w:rPr>
        <w:t>(</w:t>
      </w:r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A. Salvati) </w:t>
      </w:r>
    </w:p>
    <w:p w14:paraId="3023D07D" w14:textId="77777777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09:00 La </w:t>
      </w:r>
      <w:proofErr w:type="spellStart"/>
      <w:r>
        <w:rPr>
          <w:rFonts w:ascii="Calibri" w:eastAsia="+mn-ea" w:hAnsi="Calibri" w:cs="+mn-cs"/>
          <w:color w:val="002060"/>
          <w:kern w:val="24"/>
          <w:sz w:val="22"/>
          <w:szCs w:val="22"/>
        </w:rPr>
        <w:t>tracheostomia</w:t>
      </w:r>
      <w:proofErr w:type="spellEnd"/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 pediatrica: indicazioni e tecnica chirurgica</w:t>
      </w:r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 (M. L. </w:t>
      </w:r>
      <w:proofErr w:type="spellStart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Tropiano</w:t>
      </w:r>
      <w:proofErr w:type="spell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)</w:t>
      </w:r>
    </w:p>
    <w:p w14:paraId="690215D0" w14:textId="77777777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09: 15 Complicanze post-operatorie </w:t>
      </w:r>
      <w:proofErr w:type="gramStart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( </w:t>
      </w:r>
      <w:proofErr w:type="spellStart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A</w:t>
      </w:r>
      <w:proofErr w:type="gram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.Salvati</w:t>
      </w:r>
      <w:proofErr w:type="spell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) </w:t>
      </w:r>
    </w:p>
    <w:p w14:paraId="100BB491" w14:textId="77777777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09: 30 Prevenzione e management delle complicanze dello </w:t>
      </w:r>
      <w:proofErr w:type="gramStart"/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stoma  </w:t>
      </w:r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(</w:t>
      </w:r>
      <w:proofErr w:type="spellStart"/>
      <w:proofErr w:type="gram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G.Ciprandi</w:t>
      </w:r>
      <w:proofErr w:type="spell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 – G. Antonielli)</w:t>
      </w:r>
    </w:p>
    <w:p w14:paraId="2C1AD6A6" w14:textId="77777777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09: 50 Le tipologie di cannula tracheale: classificazione e caratteristiche delle cannule e dei diversi dispositivi </w:t>
      </w:r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(</w:t>
      </w:r>
      <w:proofErr w:type="spellStart"/>
      <w:proofErr w:type="gramStart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M.Torsello</w:t>
      </w:r>
      <w:proofErr w:type="spellEnd"/>
      <w:proofErr w:type="gram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) </w:t>
      </w:r>
    </w:p>
    <w:p w14:paraId="1CA96C15" w14:textId="77777777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b/>
          <w:bCs/>
          <w:color w:val="17375E"/>
          <w:kern w:val="24"/>
          <w:sz w:val="22"/>
          <w:szCs w:val="22"/>
        </w:rPr>
        <w:t xml:space="preserve">10:00 Coffee break </w:t>
      </w:r>
    </w:p>
    <w:p w14:paraId="2AA429F0" w14:textId="10126743" w:rsidR="00DD1DB2" w:rsidRDefault="00DD1DB2" w:rsidP="008B16DF">
      <w:pPr>
        <w:pStyle w:val="NormaleWeb"/>
        <w:spacing w:before="0" w:beforeAutospacing="0" w:after="0" w:afterAutospacing="0" w:line="340" w:lineRule="exact"/>
        <w:ind w:right="-285"/>
      </w:pPr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10:15 Tecniche di sostituzione della cannula tracheale e procedure d’emergenza </w:t>
      </w:r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(</w:t>
      </w:r>
      <w:proofErr w:type="spellStart"/>
      <w:proofErr w:type="gramStart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D.Meucci</w:t>
      </w:r>
      <w:proofErr w:type="spellEnd"/>
      <w:proofErr w:type="gram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 –</w:t>
      </w:r>
      <w:r w:rsidR="008B16DF"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 </w:t>
      </w:r>
      <w:proofErr w:type="spellStart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M.C.Musolino</w:t>
      </w:r>
      <w:proofErr w:type="spell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) </w:t>
      </w:r>
    </w:p>
    <w:p w14:paraId="76E99A86" w14:textId="77777777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10:45 La gestione del paziente ventilato tramite tracheotomia in reparto di terapia intensiva </w:t>
      </w:r>
    </w:p>
    <w:p w14:paraId="7ADA0BAD" w14:textId="77777777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b/>
          <w:bCs/>
          <w:i/>
          <w:iCs/>
          <w:color w:val="00559F"/>
          <w:kern w:val="24"/>
          <w:sz w:val="22"/>
          <w:szCs w:val="22"/>
        </w:rPr>
        <w:t>(</w:t>
      </w:r>
      <w:proofErr w:type="spellStart"/>
      <w:proofErr w:type="gramStart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F.Polisca</w:t>
      </w:r>
      <w:proofErr w:type="spellEnd"/>
      <w:proofErr w:type="gram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 – </w:t>
      </w:r>
      <w:proofErr w:type="spellStart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D.Carbonari</w:t>
      </w:r>
      <w:proofErr w:type="spell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) </w:t>
      </w:r>
    </w:p>
    <w:p w14:paraId="19FED593" w14:textId="77777777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11.15 La gestione del neonato e del prematuro </w:t>
      </w:r>
      <w:proofErr w:type="spellStart"/>
      <w:r>
        <w:rPr>
          <w:rFonts w:ascii="Calibri" w:eastAsia="+mn-ea" w:hAnsi="Calibri" w:cs="+mn-cs"/>
          <w:color w:val="002060"/>
          <w:kern w:val="24"/>
          <w:sz w:val="22"/>
          <w:szCs w:val="22"/>
        </w:rPr>
        <w:t>tracheostomizzato</w:t>
      </w:r>
      <w:proofErr w:type="spellEnd"/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 </w:t>
      </w:r>
      <w:r>
        <w:rPr>
          <w:rFonts w:ascii="Calibri" w:eastAsia="+mn-ea" w:hAnsi="Calibri" w:cs="+mn-cs"/>
          <w:b/>
          <w:bCs/>
          <w:i/>
          <w:iCs/>
          <w:color w:val="00559F"/>
          <w:kern w:val="24"/>
          <w:sz w:val="22"/>
          <w:szCs w:val="22"/>
        </w:rPr>
        <w:t>(</w:t>
      </w:r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F. </w:t>
      </w:r>
      <w:proofErr w:type="spellStart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Savignoni</w:t>
      </w:r>
      <w:proofErr w:type="spell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 – M. Mattei)</w:t>
      </w:r>
    </w:p>
    <w:p w14:paraId="60542744" w14:textId="77777777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11:30 La gestione a lungo termine della </w:t>
      </w:r>
      <w:proofErr w:type="spellStart"/>
      <w:r>
        <w:rPr>
          <w:rFonts w:ascii="Calibri" w:eastAsia="+mn-ea" w:hAnsi="Calibri" w:cs="+mn-cs"/>
          <w:color w:val="002060"/>
          <w:kern w:val="24"/>
          <w:sz w:val="22"/>
          <w:szCs w:val="22"/>
        </w:rPr>
        <w:t>tracheostomia</w:t>
      </w:r>
      <w:proofErr w:type="spellEnd"/>
      <w:r>
        <w:rPr>
          <w:rFonts w:ascii="Calibri" w:eastAsia="+mn-ea" w:hAnsi="Calibri" w:cs="+mn-cs"/>
          <w:color w:val="002060"/>
          <w:kern w:val="24"/>
          <w:sz w:val="22"/>
          <w:szCs w:val="22"/>
        </w:rPr>
        <w:t>, dall’ospedale al domicilio: monitoraggio clinico, gestione adeguata dello stoma, medicazione e cura della cannula, prevenzione delle complicanze</w:t>
      </w:r>
    </w:p>
    <w:p w14:paraId="177344C1" w14:textId="77777777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 </w:t>
      </w:r>
      <w:r>
        <w:rPr>
          <w:rFonts w:ascii="Calibri" w:eastAsia="+mn-ea" w:hAnsi="Calibri" w:cs="+mn-cs"/>
          <w:b/>
          <w:bCs/>
          <w:i/>
          <w:iCs/>
          <w:color w:val="00559F"/>
          <w:kern w:val="24"/>
          <w:sz w:val="22"/>
          <w:szCs w:val="22"/>
        </w:rPr>
        <w:t>(</w:t>
      </w:r>
      <w:proofErr w:type="spellStart"/>
      <w:proofErr w:type="gramStart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R.Drago</w:t>
      </w:r>
      <w:proofErr w:type="spellEnd"/>
      <w:proofErr w:type="gram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 – </w:t>
      </w:r>
      <w:proofErr w:type="spellStart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C.Bornaccioni</w:t>
      </w:r>
      <w:proofErr w:type="spell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) </w:t>
      </w:r>
    </w:p>
    <w:p w14:paraId="3C216CEA" w14:textId="77777777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12.00 Valutazione funzionale </w:t>
      </w:r>
      <w:proofErr w:type="spellStart"/>
      <w:r>
        <w:rPr>
          <w:rFonts w:ascii="Calibri" w:eastAsia="+mn-ea" w:hAnsi="Calibri" w:cs="+mn-cs"/>
          <w:color w:val="002060"/>
          <w:kern w:val="24"/>
          <w:sz w:val="22"/>
          <w:szCs w:val="22"/>
        </w:rPr>
        <w:t>pre</w:t>
      </w:r>
      <w:proofErr w:type="spellEnd"/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 </w:t>
      </w:r>
      <w:proofErr w:type="spellStart"/>
      <w:r>
        <w:rPr>
          <w:rFonts w:ascii="Calibri" w:eastAsia="+mn-ea" w:hAnsi="Calibri" w:cs="+mn-cs"/>
          <w:color w:val="002060"/>
          <w:kern w:val="24"/>
          <w:sz w:val="22"/>
          <w:szCs w:val="22"/>
        </w:rPr>
        <w:t>decannulazione</w:t>
      </w:r>
      <w:proofErr w:type="spellEnd"/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 </w:t>
      </w:r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(</w:t>
      </w:r>
      <w:proofErr w:type="spellStart"/>
      <w:proofErr w:type="gramStart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G.Della</w:t>
      </w:r>
      <w:proofErr w:type="spellEnd"/>
      <w:proofErr w:type="gram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 Bella – </w:t>
      </w:r>
      <w:proofErr w:type="spellStart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M.G.Paglietti</w:t>
      </w:r>
      <w:proofErr w:type="spell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)</w:t>
      </w:r>
    </w:p>
    <w:p w14:paraId="695C2DD0" w14:textId="77777777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12:30 La </w:t>
      </w:r>
      <w:proofErr w:type="spellStart"/>
      <w:r>
        <w:rPr>
          <w:rFonts w:ascii="Calibri" w:eastAsia="+mn-ea" w:hAnsi="Calibri" w:cs="+mn-cs"/>
          <w:color w:val="002060"/>
          <w:kern w:val="24"/>
          <w:sz w:val="22"/>
          <w:szCs w:val="22"/>
        </w:rPr>
        <w:t>decannulazione</w:t>
      </w:r>
      <w:proofErr w:type="spellEnd"/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 del paziente: indicazioni e modalità, gestione in reparto </w:t>
      </w:r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(</w:t>
      </w:r>
      <w:proofErr w:type="spellStart"/>
      <w:proofErr w:type="gramStart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D.Meucci</w:t>
      </w:r>
      <w:proofErr w:type="spellEnd"/>
      <w:proofErr w:type="gram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) </w:t>
      </w:r>
    </w:p>
    <w:p w14:paraId="1056787B" w14:textId="77777777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b/>
          <w:bCs/>
          <w:color w:val="17375E"/>
          <w:kern w:val="24"/>
          <w:sz w:val="22"/>
          <w:szCs w:val="22"/>
        </w:rPr>
        <w:t>12:45 Discussione e domande</w:t>
      </w:r>
    </w:p>
    <w:p w14:paraId="6058BA15" w14:textId="77777777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b/>
          <w:bCs/>
          <w:color w:val="17375E"/>
          <w:kern w:val="24"/>
          <w:sz w:val="22"/>
          <w:szCs w:val="22"/>
        </w:rPr>
        <w:t xml:space="preserve">13:00 Lunch break </w:t>
      </w:r>
    </w:p>
    <w:p w14:paraId="46E7A8B2" w14:textId="77777777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14:00 Attività pratica su </w:t>
      </w:r>
      <w:proofErr w:type="gramStart"/>
      <w:r>
        <w:rPr>
          <w:rFonts w:ascii="Calibri" w:eastAsia="+mn-ea" w:hAnsi="Calibri" w:cs="+mn-cs"/>
          <w:color w:val="002060"/>
          <w:kern w:val="24"/>
          <w:sz w:val="22"/>
          <w:szCs w:val="22"/>
        </w:rPr>
        <w:t>manichino :</w:t>
      </w:r>
      <w:proofErr w:type="gramEnd"/>
      <w:r>
        <w:rPr>
          <w:rFonts w:ascii="Calibri" w:eastAsia="+mn-ea" w:hAnsi="Calibri" w:cs="+mn-cs"/>
          <w:color w:val="002060"/>
          <w:kern w:val="24"/>
          <w:sz w:val="22"/>
          <w:szCs w:val="22"/>
        </w:rPr>
        <w:t xml:space="preserve"> posizionamento della cannula tracheale, medicazione ed aspirazione , sostituzione della cannula, gestione delle emergenze e delle complicanze (divisione dei partecipanti in gruppi di lavoro) </w:t>
      </w:r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(M. L. </w:t>
      </w:r>
      <w:proofErr w:type="spellStart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Tropiano</w:t>
      </w:r>
      <w:proofErr w:type="spell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, </w:t>
      </w:r>
      <w:proofErr w:type="spellStart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D.Meucci</w:t>
      </w:r>
      <w:proofErr w:type="spell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, </w:t>
      </w:r>
      <w:proofErr w:type="spellStart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A.Salvati</w:t>
      </w:r>
      <w:proofErr w:type="spell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 , </w:t>
      </w:r>
      <w:proofErr w:type="spellStart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>A.M.C.Musolino</w:t>
      </w:r>
      <w:proofErr w:type="spellEnd"/>
      <w:r>
        <w:rPr>
          <w:rFonts w:ascii="Calibri" w:eastAsia="+mn-ea" w:hAnsi="Calibri" w:cs="+mn-cs"/>
          <w:b/>
          <w:bCs/>
          <w:i/>
          <w:iCs/>
          <w:color w:val="558ED5"/>
          <w:kern w:val="24"/>
          <w:sz w:val="22"/>
          <w:szCs w:val="22"/>
        </w:rPr>
        <w:t xml:space="preserve">) </w:t>
      </w:r>
    </w:p>
    <w:p w14:paraId="57A4F04A" w14:textId="77777777" w:rsidR="008B16DF" w:rsidRDefault="00DD1DB2" w:rsidP="00DD1DB2">
      <w:pPr>
        <w:pStyle w:val="NormaleWeb"/>
        <w:spacing w:before="0" w:beforeAutospacing="0" w:after="0" w:afterAutospacing="0" w:line="340" w:lineRule="exact"/>
        <w:rPr>
          <w:rFonts w:ascii="Calibri" w:eastAsia="+mn-ea" w:hAnsi="Calibri" w:cs="+mn-cs"/>
          <w:color w:val="002060"/>
          <w:kern w:val="24"/>
          <w:sz w:val="22"/>
          <w:szCs w:val="22"/>
        </w:rPr>
      </w:pPr>
      <w:r>
        <w:rPr>
          <w:rFonts w:ascii="Calibri" w:eastAsia="+mn-ea" w:hAnsi="Calibri" w:cs="+mn-cs"/>
          <w:color w:val="002060"/>
          <w:kern w:val="24"/>
          <w:sz w:val="22"/>
          <w:szCs w:val="22"/>
        </w:rPr>
        <w:t>15:30 Valutazione finale</w:t>
      </w:r>
    </w:p>
    <w:p w14:paraId="61D79632" w14:textId="0BEB2988" w:rsidR="00DD1DB2" w:rsidRDefault="00DD1DB2" w:rsidP="00DD1DB2">
      <w:pPr>
        <w:pStyle w:val="NormaleWeb"/>
        <w:spacing w:before="0" w:beforeAutospacing="0" w:after="0" w:afterAutospacing="0" w:line="340" w:lineRule="exact"/>
      </w:pPr>
      <w:r>
        <w:rPr>
          <w:rFonts w:ascii="Calibri" w:eastAsia="+mn-ea" w:hAnsi="Calibri" w:cs="+mn-cs"/>
          <w:b/>
          <w:bCs/>
          <w:color w:val="17375E"/>
          <w:kern w:val="24"/>
          <w:sz w:val="22"/>
          <w:szCs w:val="22"/>
        </w:rPr>
        <w:t>16:00 Chiusura corso</w:t>
      </w:r>
    </w:p>
    <w:p w14:paraId="60AE260E" w14:textId="77777777" w:rsidR="000F379B" w:rsidRPr="0066348A" w:rsidRDefault="000F379B" w:rsidP="000F379B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A4A42"/>
          <w:sz w:val="28"/>
          <w:szCs w:val="28"/>
        </w:rPr>
      </w:pPr>
      <w:bookmarkStart w:id="0" w:name="_GoBack"/>
      <w:bookmarkEnd w:id="0"/>
    </w:p>
    <w:sectPr w:rsidR="000F379B" w:rsidRPr="006634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F2D9F"/>
    <w:multiLevelType w:val="hybridMultilevel"/>
    <w:tmpl w:val="CC0099BC"/>
    <w:lvl w:ilvl="0" w:tplc="22B4DAE2">
      <w:start w:val="1"/>
      <w:numFmt w:val="upperRoman"/>
      <w:lvlText w:val="(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D0E75"/>
    <w:multiLevelType w:val="hybridMultilevel"/>
    <w:tmpl w:val="773EFE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64698"/>
    <w:multiLevelType w:val="hybridMultilevel"/>
    <w:tmpl w:val="E82A394C"/>
    <w:lvl w:ilvl="0" w:tplc="6EE8264A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FA5E78">
      <w:start w:val="1"/>
      <w:numFmt w:val="bullet"/>
      <w:lvlText w:val="o"/>
      <w:lvlJc w:val="left"/>
      <w:pPr>
        <w:ind w:left="1605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484110">
      <w:start w:val="1"/>
      <w:numFmt w:val="bullet"/>
      <w:lvlText w:val="▪"/>
      <w:lvlJc w:val="left"/>
      <w:pPr>
        <w:ind w:left="2325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188C38">
      <w:start w:val="1"/>
      <w:numFmt w:val="bullet"/>
      <w:lvlText w:val="•"/>
      <w:lvlJc w:val="left"/>
      <w:pPr>
        <w:ind w:left="3045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C6A9DC">
      <w:start w:val="1"/>
      <w:numFmt w:val="bullet"/>
      <w:lvlText w:val="o"/>
      <w:lvlJc w:val="left"/>
      <w:pPr>
        <w:ind w:left="3765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A200AE">
      <w:start w:val="1"/>
      <w:numFmt w:val="bullet"/>
      <w:lvlText w:val="▪"/>
      <w:lvlJc w:val="left"/>
      <w:pPr>
        <w:ind w:left="4485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064B5A">
      <w:start w:val="1"/>
      <w:numFmt w:val="bullet"/>
      <w:lvlText w:val="•"/>
      <w:lvlJc w:val="left"/>
      <w:pPr>
        <w:ind w:left="5205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9CB132">
      <w:start w:val="1"/>
      <w:numFmt w:val="bullet"/>
      <w:lvlText w:val="o"/>
      <w:lvlJc w:val="left"/>
      <w:pPr>
        <w:ind w:left="5925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0D4B6">
      <w:start w:val="1"/>
      <w:numFmt w:val="bullet"/>
      <w:lvlText w:val="▪"/>
      <w:lvlJc w:val="left"/>
      <w:pPr>
        <w:ind w:left="6645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7C0"/>
    <w:rsid w:val="00021764"/>
    <w:rsid w:val="00057FC7"/>
    <w:rsid w:val="000636A5"/>
    <w:rsid w:val="000D7A72"/>
    <w:rsid w:val="000F379B"/>
    <w:rsid w:val="00183FDE"/>
    <w:rsid w:val="00196D0E"/>
    <w:rsid w:val="001D200E"/>
    <w:rsid w:val="001D47C0"/>
    <w:rsid w:val="00204678"/>
    <w:rsid w:val="002824E4"/>
    <w:rsid w:val="003A6653"/>
    <w:rsid w:val="003F147E"/>
    <w:rsid w:val="0045441F"/>
    <w:rsid w:val="00474F40"/>
    <w:rsid w:val="0056435E"/>
    <w:rsid w:val="005A727A"/>
    <w:rsid w:val="005D086B"/>
    <w:rsid w:val="00603163"/>
    <w:rsid w:val="006234F2"/>
    <w:rsid w:val="00690DEF"/>
    <w:rsid w:val="006A54CC"/>
    <w:rsid w:val="00752FBC"/>
    <w:rsid w:val="00792DB5"/>
    <w:rsid w:val="0079460C"/>
    <w:rsid w:val="00796DD2"/>
    <w:rsid w:val="007F3804"/>
    <w:rsid w:val="008201E0"/>
    <w:rsid w:val="00877864"/>
    <w:rsid w:val="008823EC"/>
    <w:rsid w:val="008B16DF"/>
    <w:rsid w:val="008B554D"/>
    <w:rsid w:val="009356FA"/>
    <w:rsid w:val="0094633B"/>
    <w:rsid w:val="00975DE3"/>
    <w:rsid w:val="00976091"/>
    <w:rsid w:val="00997946"/>
    <w:rsid w:val="009C19D5"/>
    <w:rsid w:val="00A1359B"/>
    <w:rsid w:val="00A51C1E"/>
    <w:rsid w:val="00B005B3"/>
    <w:rsid w:val="00B17392"/>
    <w:rsid w:val="00B47A12"/>
    <w:rsid w:val="00B55C3A"/>
    <w:rsid w:val="00C05FCD"/>
    <w:rsid w:val="00C065E8"/>
    <w:rsid w:val="00CC5770"/>
    <w:rsid w:val="00DD1DB2"/>
    <w:rsid w:val="00DD4DDE"/>
    <w:rsid w:val="00E25ACB"/>
    <w:rsid w:val="00E30AFA"/>
    <w:rsid w:val="00EA2CEC"/>
    <w:rsid w:val="00ED27C4"/>
    <w:rsid w:val="00F01BAD"/>
    <w:rsid w:val="00F47690"/>
    <w:rsid w:val="00F57A80"/>
    <w:rsid w:val="00F649B2"/>
    <w:rsid w:val="00FA1225"/>
    <w:rsid w:val="00FA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279502"/>
  <w15:chartTrackingRefBased/>
  <w15:docId w15:val="{26BC4C70-FDB3-419E-813B-97B6B98F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122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649B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49B2"/>
    <w:rPr>
      <w:rFonts w:ascii="Arial Narrow" w:eastAsia="Arial Narrow" w:hAnsi="Arial Narrow" w:cs="Arial Narrow"/>
      <w:sz w:val="20"/>
      <w:szCs w:val="20"/>
      <w:lang w:val="en-US"/>
    </w:rPr>
  </w:style>
  <w:style w:type="table" w:customStyle="1" w:styleId="TableGrid">
    <w:name w:val="TableGrid"/>
    <w:rsid w:val="00F4769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DD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Alessandri Valeria</dc:creator>
  <cp:keywords/>
  <dc:description/>
  <cp:lastModifiedBy>Mingarelli Rita</cp:lastModifiedBy>
  <cp:revision>3</cp:revision>
  <cp:lastPrinted>2024-01-02T11:11:00Z</cp:lastPrinted>
  <dcterms:created xsi:type="dcterms:W3CDTF">2024-01-02T11:07:00Z</dcterms:created>
  <dcterms:modified xsi:type="dcterms:W3CDTF">2024-01-02T11:11:00Z</dcterms:modified>
</cp:coreProperties>
</file>